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-369570</wp:posOffset>
            </wp:positionV>
            <wp:extent cx="647065" cy="881380"/>
            <wp:effectExtent l="0" t="0" r="8255" b="2540"/>
            <wp:wrapSquare wrapText="left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textWrapping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БЕЛОЯРСКИЙ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 СЕЛЬСКОГО ПОСЕЛЕНИЯ СОРУМ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</w:rPr>
        <w:t>П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роект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-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от __ апреля 2024 года                                                                                                             № ___</w:t>
      </w:r>
    </w:p>
    <w:p>
      <w:pPr>
        <w:pStyle w:val="6"/>
        <w:rPr>
          <w:rFonts w:ascii="Times New Roman" w:hAnsi="Times New Roman"/>
          <w:b/>
          <w:bCs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формы отчета о деятельности автономного учреждения сельского поселения </w:t>
      </w:r>
      <w:r>
        <w:rPr>
          <w:rFonts w:ascii="Times New Roman" w:hAnsi="Times New Roman"/>
          <w:b/>
          <w:sz w:val="24"/>
          <w:szCs w:val="24"/>
          <w:lang w:val="ru-RU"/>
        </w:rPr>
        <w:t>Сорум</w:t>
      </w:r>
      <w:r>
        <w:rPr>
          <w:rFonts w:ascii="Times New Roman" w:hAnsi="Times New Roman"/>
          <w:b/>
          <w:sz w:val="24"/>
          <w:szCs w:val="24"/>
        </w:rPr>
        <w:t xml:space="preserve"> и об использовании закрепленного за ним имущества</w:t>
      </w:r>
    </w:p>
    <w:p>
      <w:pPr>
        <w:ind w:firstLine="540"/>
        <w:jc w:val="center"/>
        <w:rPr>
          <w:rFonts w:ascii="Times New Roman" w:hAnsi="Times New Roman" w:eastAsia="Times New Roman"/>
          <w:b/>
          <w:kern w:val="0"/>
          <w:sz w:val="24"/>
          <w:szCs w:val="24"/>
        </w:rPr>
      </w:pPr>
    </w:p>
    <w:p>
      <w:pPr>
        <w:ind w:firstLine="540"/>
        <w:jc w:val="center"/>
        <w:rPr>
          <w:rFonts w:ascii="Times New Roman" w:hAnsi="Times New Roman" w:eastAsia="Times New Roman"/>
          <w:b/>
          <w:kern w:val="0"/>
          <w:sz w:val="24"/>
          <w:szCs w:val="24"/>
        </w:rPr>
      </w:pPr>
    </w:p>
    <w:p>
      <w:pPr>
        <w:ind w:firstLine="540"/>
        <w:jc w:val="center"/>
        <w:rPr>
          <w:rFonts w:ascii="Times New Roman" w:hAnsi="Times New Roman" w:eastAsia="Times New Roman"/>
          <w:b/>
          <w:kern w:val="0"/>
          <w:sz w:val="24"/>
          <w:szCs w:val="24"/>
        </w:rPr>
      </w:pPr>
    </w:p>
    <w:p>
      <w:pPr>
        <w:ind w:right="36" w:rightChars="17" w:firstLine="540" w:firstLineChars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"https://login.consultant.ru/link/?req=doc&amp;base=LAW&amp;n=431880&amp;dst=100218"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частью 10 статьи 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Федерального закона от 3 ноября 2006 года         № 174-ФЗ «Об автономных учреждениях»,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"https://login.consultant.ru/link/?req=doc&amp;base=LAW&amp;n=454617&amp;dst=100013"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18 октября 2007 года № 684 «Об утверждении правил опубликования отчетов о деятельности автономного учреждения и об использовании закрепленного за ним имущества» постановляю:</w:t>
      </w:r>
    </w:p>
    <w:p>
      <w:pPr>
        <w:numPr>
          <w:ilvl w:val="0"/>
          <w:numId w:val="2"/>
        </w:numPr>
        <w:ind w:right="36" w:rightChars="17" w:firstLine="540" w:firstLineChars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"https://login.consultant.ru/link/?req=doc&amp;base=RLAW926&amp;n=68971&amp;dst=100014"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деятельности автономного учреждения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  <w:r>
        <w:rPr>
          <w:rFonts w:ascii="Times New Roman" w:hAnsi="Times New Roman"/>
          <w:sz w:val="24"/>
          <w:szCs w:val="24"/>
        </w:rPr>
        <w:t xml:space="preserve"> и об использовании закрепленного за ним имущества согласно приложению к настоящему постановлению.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20" w:rightChars="0" w:firstLine="540" w:firstLineChars="225"/>
        <w:jc w:val="both"/>
        <w:rPr>
          <w:rFonts w:ascii="Times New Roman" w:hAnsi="Times New Roman"/>
          <w:sz w:val="24"/>
          <w:szCs w:val="24"/>
        </w:rPr>
      </w:pPr>
      <w:bookmarkStart w:id="41" w:name="_GoBack"/>
      <w:bookmarkEnd w:id="41"/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>Признать утратившим силу постановлени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 xml:space="preserve"> администрации 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-RU" w:eastAsia="zh-CN" w:bidi="ar"/>
        </w:rPr>
        <w:t>сельского поселения Сорум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 xml:space="preserve"> от 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-RU" w:eastAsia="zh-CN" w:bidi="ar"/>
        </w:rPr>
        <w:t>19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-RU" w:eastAsia="zh-CN" w:bidi="ar"/>
        </w:rPr>
        <w:t>декабря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 xml:space="preserve"> 2011 года № 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-RU" w:eastAsia="zh-CN" w:bidi="ar"/>
        </w:rPr>
        <w:t>95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4"/>
          <w:szCs w:val="24"/>
          <w:shd w:val="clear" w:color="auto" w:fill="auto"/>
          <w:lang w:val="ru" w:eastAsia="zh-CN" w:bidi="ar"/>
        </w:rPr>
        <w:t xml:space="preserve"> «</w:t>
      </w:r>
      <w:r>
        <w:rPr>
          <w:rFonts w:hint="default" w:ascii="Times New Roman" w:hAnsi="Times New Roman" w:cs="Times New Roman"/>
          <w:b w:val="0"/>
          <w:bCs w:val="0"/>
          <w:color w:val="0D0D0D"/>
          <w:sz w:val="24"/>
          <w:szCs w:val="24"/>
          <w:shd w:val="clear" w:color="auto" w:fill="auto"/>
        </w:rPr>
        <w:t>Об утверждении Порядка составления и утверждения отчета о результатах деятельности муниципальных учреждений сельского поселения Сорум и об использовании закрепленного за ними муниципального имущества</w:t>
      </w:r>
      <w:r>
        <w:rPr>
          <w:rFonts w:hint="default" w:ascii="Times New Roman" w:hAnsi="Times New Roman" w:cs="Times New Roman"/>
          <w:b w:val="0"/>
          <w:bCs w:val="0"/>
          <w:color w:val="0D0D0D"/>
          <w:sz w:val="24"/>
          <w:szCs w:val="24"/>
          <w:shd w:val="clear" w:color="auto" w:fill="auto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D0D0D"/>
          <w:sz w:val="24"/>
          <w:szCs w:val="24"/>
          <w:shd w:val="clear" w:color="auto" w:fill="auto"/>
          <w:lang w:val="ru-RU"/>
        </w:rPr>
        <w:t>.</w:t>
      </w:r>
    </w:p>
    <w:p>
      <w:pPr>
        <w:ind w:right="36" w:rightChars="17" w:firstLine="540" w:firstLineChars="225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eastAsia="Calibri"/>
          <w:kern w:val="0"/>
          <w:sz w:val="24"/>
          <w:szCs w:val="24"/>
          <w:lang w:val="ru-RU" w:eastAsia="en-US"/>
        </w:rPr>
        <w:t>Сорум</w:t>
      </w: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>».</w:t>
      </w:r>
    </w:p>
    <w:p>
      <w:pPr>
        <w:ind w:right="36" w:rightChars="17" w:firstLine="540" w:firstLineChars="225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pStyle w:val="9"/>
        <w:ind w:right="-143" w:firstLine="540" w:firstLineChars="225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. Контроль за выполнением постановления возложить на заместителя главы </w:t>
      </w:r>
      <w:r>
        <w:rPr>
          <w:rFonts w:ascii="Times New Roman" w:hAnsi="Times New Roman" w:eastAsia="Times New Roman"/>
          <w:sz w:val="24"/>
          <w:szCs w:val="24"/>
        </w:rPr>
        <w:t xml:space="preserve">муниципального образования, заведующего сектором муниципального хозяйства администрации сельского поселения  </w:t>
      </w:r>
      <w:r>
        <w:rPr>
          <w:rFonts w:ascii="Times New Roman" w:hAnsi="Times New Roman" w:eastAsia="Times New Roman"/>
          <w:sz w:val="24"/>
          <w:szCs w:val="24"/>
          <w:lang w:val="ru-RU"/>
        </w:rPr>
        <w:t>Сорум</w:t>
      </w:r>
      <w:r>
        <w:rPr>
          <w:rFonts w:ascii="Times New Roman" w:hAnsi="Times New Roman" w:eastAsia="Times New Roman"/>
          <w:sz w:val="24"/>
          <w:szCs w:val="24"/>
        </w:rPr>
        <w:t>.</w:t>
      </w:r>
    </w:p>
    <w:p>
      <w:pPr>
        <w:ind w:firstLine="54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  <w:sectPr>
          <w:pgSz w:w="11906" w:h="16838"/>
          <w:pgMar w:top="1417" w:right="850" w:bottom="1134" w:left="1559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Большинская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jc w:val="right"/>
        <w:outlineLvl w:val="0"/>
        <w:rPr>
          <w:rFonts w:ascii="Times New Roman" w:hAnsi="Times New Roman" w:eastAsia="Calibri"/>
          <w:sz w:val="20"/>
          <w:szCs w:val="24"/>
        </w:rPr>
      </w:pPr>
      <w:r>
        <w:rPr>
          <w:rFonts w:ascii="Times New Roman" w:hAnsi="Times New Roman" w:eastAsia="Calibri"/>
          <w:sz w:val="20"/>
          <w:szCs w:val="24"/>
        </w:rPr>
        <w:t xml:space="preserve">Приложение </w:t>
      </w:r>
    </w:p>
    <w:p>
      <w:pPr>
        <w:jc w:val="right"/>
        <w:rPr>
          <w:rFonts w:ascii="Times New Roman" w:hAnsi="Times New Roman" w:eastAsia="Calibri"/>
          <w:sz w:val="20"/>
          <w:szCs w:val="24"/>
        </w:rPr>
      </w:pPr>
      <w:r>
        <w:rPr>
          <w:rFonts w:ascii="Times New Roman" w:hAnsi="Times New Roman" w:eastAsia="Calibri"/>
          <w:sz w:val="20"/>
          <w:szCs w:val="24"/>
        </w:rPr>
        <w:t>к постановлению администрации</w:t>
      </w:r>
    </w:p>
    <w:p>
      <w:pPr>
        <w:jc w:val="right"/>
        <w:rPr>
          <w:rFonts w:ascii="Times New Roman" w:hAnsi="Times New Roman" w:eastAsia="Calibri"/>
          <w:sz w:val="20"/>
          <w:szCs w:val="24"/>
        </w:rPr>
      </w:pPr>
      <w:r>
        <w:rPr>
          <w:rFonts w:ascii="Times New Roman" w:hAnsi="Times New Roman" w:eastAsia="Calibri"/>
          <w:sz w:val="20"/>
          <w:szCs w:val="24"/>
        </w:rPr>
        <w:t xml:space="preserve">сельского поселения </w:t>
      </w:r>
      <w:r>
        <w:rPr>
          <w:rFonts w:ascii="Times New Roman" w:hAnsi="Times New Roman" w:eastAsia="Calibri"/>
          <w:sz w:val="20"/>
          <w:szCs w:val="24"/>
          <w:lang w:val="ru-RU"/>
        </w:rPr>
        <w:t>Сорум</w:t>
      </w:r>
      <w:r>
        <w:rPr>
          <w:rFonts w:hint="default" w:ascii="Times New Roman" w:hAnsi="Times New Roman" w:eastAsia="Calibri"/>
          <w:sz w:val="20"/>
          <w:szCs w:val="24"/>
          <w:lang w:val="ru-RU"/>
        </w:rPr>
        <w:t xml:space="preserve"> </w:t>
      </w:r>
      <w:r>
        <w:rPr>
          <w:rFonts w:ascii="Times New Roman" w:hAnsi="Times New Roman" w:eastAsia="Calibri"/>
          <w:sz w:val="20"/>
          <w:szCs w:val="24"/>
        </w:rPr>
        <w:t>от __ апреля 2024 года № __</w:t>
      </w:r>
    </w:p>
    <w:p>
      <w:pPr>
        <w:jc w:val="right"/>
        <w:outlineLvl w:val="0"/>
        <w:rPr>
          <w:rFonts w:ascii="Times New Roman" w:hAnsi="Times New Roman" w:eastAsia="Calibri"/>
          <w:sz w:val="20"/>
          <w:szCs w:val="24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right"/>
        <w:rPr>
          <w:rFonts w:ascii="Times New Roman" w:hAnsi="Times New Roman" w:cs="Times New Roman"/>
        </w:rPr>
      </w:pPr>
      <w:bookmarkStart w:id="0" w:name="P38"/>
      <w:bookmarkEnd w:id="0"/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деятельности автономного учреждения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lang w:val="ru-RU"/>
        </w:rPr>
        <w:t>Сорум</w:t>
      </w:r>
      <w:r>
        <w:rPr>
          <w:rFonts w:ascii="Times New Roman" w:hAnsi="Times New Roman" w:cs="Times New Roman"/>
        </w:rPr>
        <w:t xml:space="preserve"> и об использовании закрепленного за ним имущества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Результаты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Использование имущества, закрепленного за учреждением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Эффективность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6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2650"/>
        <w:gridCol w:w="340"/>
        <w:gridCol w:w="311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поступлениях и выплатах учреждения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3118"/>
        <w:gridCol w:w="340"/>
        <w:gridCol w:w="141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Сведения о поступлениях учреждения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907"/>
        <w:gridCol w:w="1417"/>
        <w:gridCol w:w="1531"/>
        <w:gridCol w:w="737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48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поступлений</w:t>
            </w:r>
          </w:p>
        </w:tc>
        <w:tc>
          <w:tcPr>
            <w:tcW w:w="73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1020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год, предшествующий отчетному)</w:t>
            </w: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субсидий, всего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депозитам учреждения в кредитных организациях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иным финансовым инструментам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402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Сведения о выплатах учреждения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15840" w:type="dxa"/>
        <w:tblInd w:w="-102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5"/>
        <w:gridCol w:w="465"/>
        <w:gridCol w:w="675"/>
        <w:gridCol w:w="735"/>
        <w:gridCol w:w="870"/>
        <w:gridCol w:w="825"/>
        <w:gridCol w:w="630"/>
        <w:gridCol w:w="810"/>
        <w:gridCol w:w="750"/>
        <w:gridCol w:w="900"/>
        <w:gridCol w:w="885"/>
        <w:gridCol w:w="915"/>
        <w:gridCol w:w="645"/>
        <w:gridCol w:w="720"/>
        <w:gridCol w:w="885"/>
        <w:gridCol w:w="840"/>
        <w:gridCol w:w="840"/>
        <w:gridCol w:w="765"/>
        <w:gridCol w:w="630"/>
        <w:gridCol w:w="5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51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Наименование показателя</w:t>
            </w:r>
          </w:p>
        </w:tc>
        <w:tc>
          <w:tcPr>
            <w:tcW w:w="4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Код строки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Сумма выплат за отчетный период, всего</w:t>
            </w: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%</w:t>
            </w:r>
          </w:p>
        </w:tc>
        <w:tc>
          <w:tcPr>
            <w:tcW w:w="12450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 по источникам финансового обеспечения обязательств по выплатам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субсидии на иные цели</w:t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345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гранта в форме субсидии</w:t>
            </w:r>
          </w:p>
        </w:tc>
        <w:tc>
          <w:tcPr>
            <w:tcW w:w="6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ОМС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 от приносящей доход деятельности, всего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345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числе:</w:t>
            </w: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за счет безвозмездных поступлений</w:t>
            </w:r>
          </w:p>
        </w:tc>
        <w:tc>
          <w:tcPr>
            <w:tcW w:w="540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федерального бюджета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бюджетов субъектов Российской Федерации и местных бюджетов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доля в общей сумме выплат, отраженных в графе 3, %</w:t>
            </w: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3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5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6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7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11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12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16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18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19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90" w:hRule="atLeast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Оплата труда и компенсационные выплаты работникам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0100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0200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товаров, работ, услуг,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услуги связи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транспортные услуги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коммунальные услуги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0303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арендная плата за пользование имуществом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0304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работы, услуги по содержанию имущества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прочие работы, услуги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0306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основные средства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0307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нематериальные активы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непроизведенные активы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0309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материальные запасы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0310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Обслуживание долговых обязательств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0400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Безвозмездные перечисления организациям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0500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Социальное обеспечение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0600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налог на прибыль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налог на добавленную стоимость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налог на имущество организаций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0703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земельный налог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0704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транспортный налог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водный налог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0706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государственные пошлины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0707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финансовых активов, всего: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90" w:hRule="atLeast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приобретение акций и иные формы участия в капитале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0802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Иные выплаты,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0900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перечисление денежных обеспечений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0901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перечисление денежных средств на депозитные счета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0902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515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Итого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9000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7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3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75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0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  <w:tc>
          <w:tcPr>
            <w:tcW w:w="63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100%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1440" w:tblpY="54"/>
        <w:tblOverlap w:val="never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340"/>
        <w:gridCol w:w="2041"/>
        <w:gridCol w:w="340"/>
        <w:gridCol w:w="3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173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270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</w:rPr>
        <w:sectPr>
          <w:pgSz w:w="16838" w:h="11905" w:orient="landscape"/>
          <w:pgMar w:top="567" w:right="1440" w:bottom="1800" w:left="1440" w:header="0" w:footer="0" w:gutter="0"/>
          <w:cols w:space="720" w:num="1"/>
          <w:titlePg/>
        </w:sect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оказываемых услугах, выполняемых работах сверх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задания,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выпускаемой продукции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__________ 20__ г.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об услугах, оказываемых сверх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"https://login.consultant.ru/link/?req=doc&amp;base=LAW&amp;n=468900"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19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оказания услуг, руб</w:t>
            </w:r>
          </w:p>
        </w:tc>
        <w:tc>
          <w:tcPr>
            <w:tcW w:w="96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работах, выполняемых сверх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"https://login.consultant.ru/link/?req=doc&amp;base=LAW&amp;n=468900"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19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выполнения работ, руб</w:t>
            </w:r>
          </w:p>
        </w:tc>
        <w:tc>
          <w:tcPr>
            <w:tcW w:w="96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производимой продукции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"https://login.consultant.ru/link/?req=doc&amp;base=LAW&amp;n=468900"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реализации продукции, руб</w:t>
            </w:r>
          </w:p>
        </w:tc>
        <w:tc>
          <w:tcPr>
            <w:tcW w:w="96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обществ, или дивидендов по акциям,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принадлежащим учреждению </w:t>
      </w:r>
      <w:r>
        <w:fldChar w:fldCharType="begin"/>
      </w:r>
      <w:r>
        <w:instrText xml:space="preserve"> HYPERLINK \l "P1711" \h </w:instrText>
      </w:r>
      <w:r>
        <w:fldChar w:fldCharType="separate"/>
      </w:r>
      <w:r>
        <w:rPr>
          <w:rFonts w:ascii="Times New Roman" w:hAnsi="Times New Roman" w:cs="Times New Roman"/>
        </w:rPr>
        <w:t>&lt;1&gt;</w:t>
      </w:r>
      <w:r>
        <w:rPr>
          <w:rFonts w:ascii="Times New Roman" w:hAnsi="Times New Roman" w:cs="Times New Roman"/>
        </w:rPr>
        <w:fldChar w:fldCharType="end"/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4444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вложений </w:t>
            </w:r>
            <w:r>
              <w:fldChar w:fldCharType="begin"/>
            </w:r>
            <w:r>
              <w:instrText xml:space="preserve"> HYPERLINK \l "P1712"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"https://login.consultant.ru/link/?req=doc&amp;base=LAW&amp;n=449963"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ОКОПФ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начислено, руб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поступило, руб</w:t>
            </w:r>
          </w:p>
        </w:tc>
        <w:tc>
          <w:tcPr>
            <w:tcW w:w="175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02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711"/>
      <w:bookmarkEnd w:id="1"/>
      <w:r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712"/>
      <w:bookmarkEnd w:id="2"/>
      <w:r>
        <w:rPr>
          <w:rFonts w:ascii="Times New Roman" w:hAnsi="Times New Roman" w:cs="Times New Roman"/>
        </w:rPr>
        <w:t>&lt;2&gt; Указывается вид вложений "1" - денежные средства, "2" - имущество, "3" - право пользования нематериальными активами.</w:t>
      </w: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кредиторской задолженности и обязательствах учреждения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3118"/>
        <w:gridCol w:w="340"/>
        <w:gridCol w:w="141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620" w:tblpY="241"/>
        <w:tblOverlap w:val="never"/>
        <w:tblW w:w="155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60"/>
        <w:gridCol w:w="660"/>
        <w:gridCol w:w="855"/>
        <w:gridCol w:w="1230"/>
        <w:gridCol w:w="795"/>
        <w:gridCol w:w="795"/>
        <w:gridCol w:w="885"/>
        <w:gridCol w:w="600"/>
        <w:gridCol w:w="675"/>
        <w:gridCol w:w="645"/>
        <w:gridCol w:w="1140"/>
        <w:gridCol w:w="720"/>
        <w:gridCol w:w="810"/>
        <w:gridCol w:w="870"/>
        <w:gridCol w:w="1170"/>
        <w:gridCol w:w="7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кредиторской задолженности на начало года</w:t>
            </w:r>
          </w:p>
        </w:tc>
        <w:tc>
          <w:tcPr>
            <w:tcW w:w="5535" w:type="dxa"/>
            <w:gridSpan w:val="7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кредиторской задолженности на конец отчетного периода</w:t>
            </w:r>
          </w:p>
        </w:tc>
        <w:tc>
          <w:tcPr>
            <w:tcW w:w="436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Объем отложенных обязательств учреждения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2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нее срок оплаты наступил в отчетном финансовом году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4740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нее срок оплаты наступает в: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364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 квартале, всего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нее: в январе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 квартале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 квартале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 квартале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очередном финансовом году и плановом периоде</w:t>
            </w: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труда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претензионным требованиям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непоступившим расчетным документам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иные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выплате заработной платы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выплате стипендий, пособий, пенсий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перечислению в бюджет, всего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перечислению удержанного налога на доходы физических лиц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3100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3200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3300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невыполнением государственного задания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3410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3420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3430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товаров, работ, услуг, всего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публичным договорам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4100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оплате прочих расходов, всего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выплатам, связанным с причинением вреда гражданам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5100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60" w:type="dxa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660" w:type="dxa"/>
            <w:tcBorders>
              <w:bottom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855" w:type="dxa"/>
            <w:tcBorders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340"/>
        <w:gridCol w:w="2041"/>
        <w:gridCol w:w="340"/>
        <w:gridCol w:w="3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просроченной кредиторской задолженности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417" w:tblpY="711"/>
        <w:tblOverlap w:val="never"/>
        <w:tblW w:w="1582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8"/>
        <w:gridCol w:w="480"/>
        <w:gridCol w:w="795"/>
        <w:gridCol w:w="1185"/>
        <w:gridCol w:w="1170"/>
        <w:gridCol w:w="915"/>
        <w:gridCol w:w="930"/>
        <w:gridCol w:w="630"/>
        <w:gridCol w:w="1020"/>
        <w:gridCol w:w="900"/>
        <w:gridCol w:w="990"/>
        <w:gridCol w:w="885"/>
        <w:gridCol w:w="945"/>
        <w:gridCol w:w="855"/>
        <w:gridCol w:w="885"/>
        <w:gridCol w:w="810"/>
        <w:gridCol w:w="9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rHeight w:val="90" w:hRule="atLeast"/>
          <w:tblHeader/>
        </w:trPr>
        <w:tc>
          <w:tcPr>
            <w:tcW w:w="145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Код строки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Предельно допустимые значения просроченной кредиторской задолженности </w:t>
            </w: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HYPERLINK \l "P2453" \h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8"/>
              </w:rPr>
              <w:t>&lt;3&gt;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5370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Изменение кредиторской задолженности </w:t>
            </w: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HYPERLINK \l "P2456" \h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8"/>
              </w:rPr>
              <w:t>&lt;6&gt;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Причина образования</w:t>
            </w:r>
          </w:p>
        </w:tc>
        <w:tc>
          <w:tcPr>
            <w:tcW w:w="97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45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всего</w:t>
            </w: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8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5"/>
              </w:rPr>
              <w:t>из нее по исполнительным листам</w:t>
            </w: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значение</w:t>
            </w:r>
          </w:p>
        </w:tc>
        <w:tc>
          <w:tcPr>
            <w:tcW w:w="9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срок, дней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всего</w:t>
            </w:r>
          </w:p>
        </w:tc>
        <w:tc>
          <w:tcPr>
            <w:tcW w:w="10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нее по исполнительным листам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том числе по срокам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сумма, руб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в процентах</w:t>
            </w: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  <w:tc>
          <w:tcPr>
            <w:tcW w:w="97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45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в абсолютных величинах </w:t>
            </w: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HYPERLINK \l "P2454" \h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3"/>
                <w:szCs w:val="16"/>
              </w:rPr>
              <w:t>&lt;4&gt;</w:t>
            </w:r>
            <w:r>
              <w:rPr>
                <w:rFonts w:ascii="Times New Roman" w:hAnsi="Times New Roman" w:cs="Times New Roman"/>
                <w:sz w:val="13"/>
                <w:szCs w:val="16"/>
              </w:rPr>
              <w:fldChar w:fldCharType="end"/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в процентах </w:t>
            </w:r>
            <w:r>
              <w:rPr>
                <w:sz w:val="16"/>
                <w:szCs w:val="20"/>
              </w:rPr>
              <w:fldChar w:fldCharType="begin"/>
            </w:r>
            <w:r>
              <w:rPr>
                <w:sz w:val="16"/>
                <w:szCs w:val="20"/>
              </w:rPr>
              <w:instrText xml:space="preserve"> HYPERLINK \l "P2455" \h </w:instrText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3"/>
                <w:szCs w:val="16"/>
              </w:rPr>
              <w:t>&lt;5&gt;</w:t>
            </w:r>
            <w:r>
              <w:rPr>
                <w:rFonts w:ascii="Times New Roman" w:hAnsi="Times New Roman" w:cs="Times New Roman"/>
                <w:sz w:val="13"/>
                <w:szCs w:val="16"/>
              </w:rPr>
              <w:fldChar w:fldCharType="end"/>
            </w:r>
          </w:p>
        </w:tc>
        <w:tc>
          <w:tcPr>
            <w:tcW w:w="9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менее 30 дней просрочки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от 30 до 90 дней просрочки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от 90 до 180 дней просрочки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более 180 дней просрочки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  <w:tc>
          <w:tcPr>
            <w:tcW w:w="97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5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tblHeader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2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6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7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8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10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13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15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16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выплате заработной платы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1000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выплате стипендий, пособий, пенсий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2000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перечислению в бюджет, всего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3100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3200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3300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3410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3420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3430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товаров, работ, услуг, всего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публичным договорам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4100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оплате прочих расходов, всего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них: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по выплатам, связанным с причинением вреда гражданам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5100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58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Итого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9000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x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x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3"/>
                <w:szCs w:val="16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2453"/>
      <w:bookmarkEnd w:id="3"/>
      <w:r>
        <w:rPr>
          <w:rFonts w:ascii="Times New Roman" w:hAnsi="Times New Roman" w:cs="Times New Roman"/>
        </w:rPr>
        <w:t>&lt;3&gt; Указываются предельно допустимые значения, установленные органом, осуществляющим функции и полномочия учредителя.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2454"/>
      <w:bookmarkEnd w:id="4"/>
      <w:r>
        <w:rPr>
          <w:rFonts w:ascii="Times New Roman" w:hAnsi="Times New Roman" w:cs="Times New Roman"/>
        </w:rPr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2455"/>
      <w:bookmarkEnd w:id="5"/>
      <w:r>
        <w:rPr>
          <w:rFonts w:ascii="Times New Roman" w:hAnsi="Times New Roman" w:cs="Times New Roman"/>
        </w:rPr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2456"/>
      <w:bookmarkEnd w:id="6"/>
      <w:r>
        <w:rPr>
          <w:rFonts w:ascii="Times New Roman" w:hAnsi="Times New Roman" w:cs="Times New Roman"/>
        </w:rPr>
        <w:t>&lt;6&gt; Указывается общая сумма увеличения или уменьшения кредиторской задолженности.</w:t>
      </w: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задолженности по ущербу, недостачам, хищениям денежных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и материальных ценностей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387" w:tblpY="246"/>
        <w:tblOverlap w:val="never"/>
        <w:tblW w:w="1578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8"/>
        <w:gridCol w:w="570"/>
        <w:gridCol w:w="525"/>
        <w:gridCol w:w="1740"/>
        <w:gridCol w:w="690"/>
        <w:gridCol w:w="1080"/>
        <w:gridCol w:w="1140"/>
        <w:gridCol w:w="915"/>
        <w:gridCol w:w="855"/>
        <w:gridCol w:w="945"/>
        <w:gridCol w:w="1245"/>
        <w:gridCol w:w="885"/>
        <w:gridCol w:w="1155"/>
        <w:gridCol w:w="840"/>
        <w:gridCol w:w="12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cantSplit/>
          <w:tblHeader/>
        </w:trPr>
        <w:tc>
          <w:tcPr>
            <w:tcW w:w="193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57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Возмещено недостач, хищений, нанесения ущерба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Списано</w:t>
            </w:r>
          </w:p>
        </w:tc>
        <w:tc>
          <w:tcPr>
            <w:tcW w:w="21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cantSplit/>
          <w:tblHeader/>
        </w:trPr>
        <w:tc>
          <w:tcPr>
            <w:tcW w:w="193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7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69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91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взыскано с виновных лиц</w:t>
            </w:r>
          </w:p>
        </w:tc>
        <w:tc>
          <w:tcPr>
            <w:tcW w:w="12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страховыми организациями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 xml:space="preserve">из них в связи с прекращением взыскания по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исполнительным листам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>
              <w:rPr>
                <w:rFonts w:ascii="Times New Roman" w:hAnsi="Times New Roman" w:cs="Times New Roman"/>
                <w:sz w:val="13"/>
                <w:szCs w:val="16"/>
              </w:rPr>
              <w:t>из него на взыскании в службе судебных приставов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cantSplit/>
          <w:tblHeader/>
        </w:trPr>
        <w:tc>
          <w:tcPr>
            <w:tcW w:w="193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виновные лица установлены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виновные лица не установлены</w:t>
            </w:r>
          </w:p>
        </w:tc>
        <w:tc>
          <w:tcPr>
            <w:tcW w:w="9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по решению суда</w:t>
            </w:r>
          </w:p>
        </w:tc>
        <w:tc>
          <w:tcPr>
            <w:tcW w:w="12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cantSplit/>
          <w:tblHeader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Недостача, хищение денежных средств, всего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0100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хищением (кражами)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0110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0111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0120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0130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0210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0211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нарушением правил хранения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0220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0230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0310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0320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38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57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численности сотрудников и оплате труда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численности сотрудников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405" w:tblpY="270"/>
        <w:tblOverlap w:val="never"/>
        <w:tblW w:w="1591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5"/>
        <w:gridCol w:w="435"/>
        <w:gridCol w:w="510"/>
        <w:gridCol w:w="1155"/>
        <w:gridCol w:w="630"/>
        <w:gridCol w:w="1200"/>
        <w:gridCol w:w="735"/>
        <w:gridCol w:w="900"/>
        <w:gridCol w:w="840"/>
        <w:gridCol w:w="855"/>
        <w:gridCol w:w="1095"/>
        <w:gridCol w:w="1185"/>
        <w:gridCol w:w="1155"/>
        <w:gridCol w:w="720"/>
        <w:gridCol w:w="960"/>
        <w:gridCol w:w="855"/>
        <w:gridCol w:w="1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 (категория персонала)</w:t>
            </w:r>
          </w:p>
        </w:tc>
        <w:tc>
          <w:tcPr>
            <w:tcW w:w="4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3495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Штатная численность на начало года</w:t>
            </w:r>
          </w:p>
        </w:tc>
        <w:tc>
          <w:tcPr>
            <w:tcW w:w="4425" w:type="dxa"/>
            <w:gridSpan w:val="5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Средняя численность сотрудников за отчетный период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договорам гражданско-правового характера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"P3625"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&lt;9&gt;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36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Штатная численность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"P3623"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&lt;7&gt;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369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установлено штатным расписанием</w:t>
            </w:r>
          </w:p>
        </w:tc>
        <w:tc>
          <w:tcPr>
            <w:tcW w:w="193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замещено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вакантных должностей</w:t>
            </w: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внутреннему совместительству (по совмещению должностей)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"P3624"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&lt;8&gt;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10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учреждения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"P3626"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&lt;10&gt;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физические лица, не являющиеся сотрудниками учреждения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"P3627"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&lt;11&gt;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замещено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вакантных должностей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нее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основным видам деятельности</w:t>
            </w: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"P3628"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&lt;12&gt;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Вспомогательный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"P3630"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&lt;14&gt;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Административно-управленческий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"P3631"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&lt;15&gt;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5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оплате труда</w:t>
      </w:r>
    </w:p>
    <w:tbl>
      <w:tblPr>
        <w:tblStyle w:val="4"/>
        <w:tblpPr w:leftFromText="180" w:rightFromText="180" w:vertAnchor="text" w:horzAnchor="page" w:tblpX="312" w:tblpY="185"/>
        <w:tblOverlap w:val="never"/>
        <w:tblW w:w="1597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3"/>
        <w:gridCol w:w="645"/>
        <w:gridCol w:w="645"/>
        <w:gridCol w:w="765"/>
        <w:gridCol w:w="1140"/>
        <w:gridCol w:w="840"/>
        <w:gridCol w:w="795"/>
        <w:gridCol w:w="1110"/>
        <w:gridCol w:w="1095"/>
        <w:gridCol w:w="1200"/>
        <w:gridCol w:w="1140"/>
        <w:gridCol w:w="1035"/>
        <w:gridCol w:w="1005"/>
        <w:gridCol w:w="1080"/>
        <w:gridCol w:w="660"/>
        <w:gridCol w:w="13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6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5295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Фонд начисленной оплаты труда сотрудников за отчетный период, руб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Начислено по договорам гражданско-правового характера, руб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"P3632"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&lt;16&gt;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27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"P3633"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&lt;17&gt;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650" w:type="dxa"/>
            <w:gridSpan w:val="5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27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 (совмещению должностей)</w:t>
            </w:r>
          </w:p>
        </w:tc>
        <w:tc>
          <w:tcPr>
            <w:tcW w:w="11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внешнему совместительству</w:t>
            </w:r>
          </w:p>
        </w:tc>
        <w:tc>
          <w:tcPr>
            <w:tcW w:w="10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сотрудникам учреждения</w:t>
            </w:r>
          </w:p>
        </w:tc>
        <w:tc>
          <w:tcPr>
            <w:tcW w:w="120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физическим лицам, не являющимися сотрудниками учреждения</w:t>
            </w:r>
          </w:p>
        </w:tc>
        <w:tc>
          <w:tcPr>
            <w:tcW w:w="627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основному месту работы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 на условиях: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6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ОМС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"P3634"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&lt;18&gt;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 счет средств от приносящей доход деятельности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"P3635"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&lt;19&gt;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полного рабочего времени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неполного рабочего времени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"P3636"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&lt;20&gt;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Вспомогательный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"P3637"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&lt;21&gt;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Административно-управленческий персонал, всего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"P3638"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&lt;22&gt;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473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327" w:tblpY="276"/>
        <w:tblOverlap w:val="never"/>
        <w:tblW w:w="1596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8"/>
        <w:gridCol w:w="465"/>
        <w:gridCol w:w="840"/>
        <w:gridCol w:w="1005"/>
        <w:gridCol w:w="1320"/>
        <w:gridCol w:w="1275"/>
        <w:gridCol w:w="795"/>
        <w:gridCol w:w="1500"/>
        <w:gridCol w:w="1305"/>
        <w:gridCol w:w="1140"/>
        <w:gridCol w:w="1125"/>
        <w:gridCol w:w="1110"/>
        <w:gridCol w:w="885"/>
        <w:gridCol w:w="15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4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3890" w:type="dxa"/>
            <w:gridSpan w:val="1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"P3633"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&lt;17&gt;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90" w:type="dxa"/>
            <w:gridSpan w:val="1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35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внутреннему совместительству (совмещению должностей)</w:t>
            </w:r>
          </w:p>
        </w:tc>
        <w:tc>
          <w:tcPr>
            <w:tcW w:w="7155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внешнему совместительству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0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50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доход деятельности</w:t>
            </w:r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гранта в форме субсидии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59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доход деятельности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9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Основной персонал,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608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282" w:tblpY="351"/>
        <w:tblOverlap w:val="never"/>
        <w:tblW w:w="16008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8"/>
        <w:gridCol w:w="435"/>
        <w:gridCol w:w="1095"/>
        <w:gridCol w:w="945"/>
        <w:gridCol w:w="945"/>
        <w:gridCol w:w="1665"/>
        <w:gridCol w:w="765"/>
        <w:gridCol w:w="1260"/>
        <w:gridCol w:w="1755"/>
        <w:gridCol w:w="1020"/>
        <w:gridCol w:w="1050"/>
        <w:gridCol w:w="1380"/>
        <w:gridCol w:w="7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Группы персонала</w:t>
            </w:r>
          </w:p>
        </w:tc>
        <w:tc>
          <w:tcPr>
            <w:tcW w:w="4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3575" w:type="dxa"/>
            <w:gridSpan w:val="1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"P3633"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&lt;17&gt;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75" w:type="dxa"/>
            <w:gridSpan w:val="1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75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900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9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гранта в форме субсидии, в том числе:</w:t>
            </w: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12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доход деятельности</w:t>
            </w:r>
          </w:p>
        </w:tc>
        <w:tc>
          <w:tcPr>
            <w:tcW w:w="17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субсидии на иные цели</w:t>
            </w:r>
          </w:p>
        </w:tc>
        <w:tc>
          <w:tcPr>
            <w:tcW w:w="243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гранта в форме субсидии, в том числе:</w:t>
            </w:r>
          </w:p>
        </w:tc>
        <w:tc>
          <w:tcPr>
            <w:tcW w:w="7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ОМС</w:t>
            </w:r>
          </w:p>
        </w:tc>
        <w:tc>
          <w:tcPr>
            <w:tcW w:w="9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счет средств от приносящей доход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бюджетов субъектов Российской Федерации и местных бюджетов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Основной персонал, всего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Вспомогательный персонал, всего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Административно-управленческий персонал, всего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них: </w: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HYPERLINK \l "P3629" \h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&lt;13&gt;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98" w:type="dxa"/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3623"/>
      <w:bookmarkEnd w:id="7"/>
      <w:r>
        <w:rPr>
          <w:rFonts w:ascii="Times New Roman" w:hAnsi="Times New Roman" w:cs="Times New Roman"/>
        </w:rPr>
        <w:t>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3624"/>
      <w:bookmarkEnd w:id="8"/>
      <w:r>
        <w:rPr>
          <w:rFonts w:ascii="Times New Roman" w:hAnsi="Times New Roman" w:cs="Times New Roman"/>
        </w:rPr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3625"/>
      <w:bookmarkEnd w:id="9"/>
      <w:r>
        <w:rPr>
          <w:rFonts w:ascii="Times New Roman" w:hAnsi="Times New Roman" w:cs="Times New Roman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3626"/>
      <w:bookmarkEnd w:id="10"/>
      <w:r>
        <w:rPr>
          <w:rFonts w:ascii="Times New Roman" w:hAnsi="Times New Roman" w:cs="Times New Roman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3627"/>
      <w:bookmarkEnd w:id="11"/>
      <w:r>
        <w:rPr>
          <w:rFonts w:ascii="Times New Roman" w:hAnsi="Times New Roman" w:cs="Times New Roman"/>
        </w:rPr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3628"/>
      <w:bookmarkEnd w:id="12"/>
      <w:r>
        <w:rPr>
          <w:rFonts w:ascii="Times New Roman" w:hAnsi="Times New Roman" w:cs="Times New Roman"/>
        </w:rPr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3629"/>
      <w:bookmarkEnd w:id="13"/>
      <w:r>
        <w:rPr>
          <w:rFonts w:ascii="Times New Roman" w:hAnsi="Times New Roman" w:cs="Times New Roman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3630"/>
      <w:bookmarkEnd w:id="14"/>
      <w:r>
        <w:rPr>
          <w:rFonts w:ascii="Times New Roman" w:hAnsi="Times New Roman" w:cs="Times New Roman"/>
        </w:rPr>
        <w:t>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3631"/>
      <w:bookmarkEnd w:id="15"/>
      <w:r>
        <w:rPr>
          <w:rFonts w:ascii="Times New Roman" w:hAnsi="Times New Roman" w:cs="Times New Roman"/>
        </w:rPr>
        <w:t>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3632"/>
      <w:bookmarkEnd w:id="16"/>
      <w:r>
        <w:rPr>
          <w:rFonts w:ascii="Times New Roman" w:hAnsi="Times New Roman" w:cs="Times New Roman"/>
        </w:rPr>
        <w:t>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3633"/>
      <w:bookmarkEnd w:id="17"/>
      <w:r>
        <w:rPr>
          <w:rFonts w:ascii="Times New Roman" w:hAnsi="Times New Roman" w:cs="Times New Roman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3634"/>
      <w:bookmarkEnd w:id="18"/>
      <w:r>
        <w:rPr>
          <w:rFonts w:ascii="Times New Roman" w:hAnsi="Times New Roman" w:cs="Times New Roman"/>
        </w:rPr>
        <w:t>&lt;18&gt;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3635"/>
      <w:bookmarkEnd w:id="19"/>
      <w:r>
        <w:rPr>
          <w:rFonts w:ascii="Times New Roman" w:hAnsi="Times New Roman" w:cs="Times New Roman"/>
        </w:rPr>
        <w:t>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3636"/>
      <w:bookmarkEnd w:id="20"/>
      <w:r>
        <w:rPr>
          <w:rFonts w:ascii="Times New Roman" w:hAnsi="Times New Roman" w:cs="Times New Roman"/>
        </w:rPr>
        <w:t>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3637"/>
      <w:bookmarkEnd w:id="21"/>
      <w:r>
        <w:rPr>
          <w:rFonts w:ascii="Times New Roman" w:hAnsi="Times New Roman" w:cs="Times New Roman"/>
        </w:rPr>
        <w:t>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3638"/>
      <w:bookmarkEnd w:id="22"/>
      <w:r>
        <w:rPr>
          <w:rFonts w:ascii="Times New Roman" w:hAnsi="Times New Roman" w:cs="Times New Roman"/>
        </w:rPr>
        <w:t>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</w:r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1134"/>
        <w:gridCol w:w="1247"/>
        <w:gridCol w:w="1191"/>
        <w:gridCol w:w="1134"/>
        <w:gridCol w:w="1871"/>
        <w:gridCol w:w="19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счета </w:t>
            </w:r>
            <w:r>
              <w:fldChar w:fldCharType="begin"/>
            </w:r>
            <w:r>
              <w:instrText xml:space="preserve"> HYPERLINK \l "P3800"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&lt;23&gt;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72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r>
              <w:fldChar w:fldCharType="begin"/>
            </w:r>
            <w:r>
              <w:instrText xml:space="preserve"> HYPERLINK \l "P3801"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r>
              <w:fldChar w:fldCharType="begin"/>
            </w:r>
            <w:r>
              <w:instrText xml:space="preserve"> HYPERLINK \l "P3801"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3800"/>
      <w:bookmarkEnd w:id="23"/>
      <w:r>
        <w:rPr>
          <w:rFonts w:ascii="Times New Roman" w:hAnsi="Times New Roman" w:cs="Times New Roman"/>
        </w:rPr>
        <w:t>&lt;23&gt;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3801"/>
      <w:bookmarkEnd w:id="24"/>
      <w:r>
        <w:rPr>
          <w:rFonts w:ascii="Times New Roman" w:hAnsi="Times New Roman" w:cs="Times New Roman"/>
        </w:rPr>
        <w:t>&lt;24&gt; Показатели счетов в иностранной валюте указываются в рублевом эквиваленте.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закрепленном на праве оперативного управления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357" w:tblpY="243"/>
        <w:tblOverlap w:val="never"/>
        <w:tblW w:w="1590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3"/>
        <w:gridCol w:w="645"/>
        <w:gridCol w:w="765"/>
        <w:gridCol w:w="825"/>
        <w:gridCol w:w="855"/>
        <w:gridCol w:w="825"/>
        <w:gridCol w:w="660"/>
        <w:gridCol w:w="1020"/>
        <w:gridCol w:w="720"/>
        <w:gridCol w:w="720"/>
        <w:gridCol w:w="1200"/>
        <w:gridCol w:w="960"/>
        <w:gridCol w:w="885"/>
        <w:gridCol w:w="825"/>
        <w:gridCol w:w="990"/>
        <w:gridCol w:w="990"/>
        <w:gridCol w:w="9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объекта</w:t>
            </w:r>
          </w:p>
        </w:tc>
        <w:tc>
          <w:tcPr>
            <w:tcW w:w="6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Адрес</w:t>
            </w:r>
          </w:p>
        </w:tc>
        <w:tc>
          <w:tcPr>
            <w:tcW w:w="7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Кадастровый номер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Код по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"https://login.consultant.ru/link/?req=doc&amp;base=LAW&amp;n=149911"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ОКТМО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Уникальный код объекта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"P4487"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&lt;24.1&gt;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Год постройки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Единица измерения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3765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Используется учреждением</w:t>
            </w:r>
          </w:p>
        </w:tc>
        <w:tc>
          <w:tcPr>
            <w:tcW w:w="372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</w:t>
            </w:r>
          </w:p>
        </w:tc>
        <w:tc>
          <w:tcPr>
            <w:tcW w:w="10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код по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"https://login.consultant.ru/link/?req=doc&amp;base=LAW&amp;n=441135"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ОКЕИ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304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для осуществления основной деятельности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для иных целей</w:t>
            </w: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 основании договоров аренды</w:t>
            </w:r>
          </w:p>
        </w:tc>
        <w:tc>
          <w:tcPr>
            <w:tcW w:w="99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 основании договоров безвозмездного пользования</w:t>
            </w:r>
          </w:p>
        </w:tc>
        <w:tc>
          <w:tcPr>
            <w:tcW w:w="91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без оформления права пользования (с почасовой оплатой)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рамках государственного (муниципального) задания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за плату сверх государственного (муниципального) задания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4.1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Площадные объекты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"P4490"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&lt;25&gt;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1001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Линейные объекты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"P4491"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&lt;26&gt;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2001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Резервуары, емкости, иные аналогичные объекты,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3001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Скважины, иные аналогичные объекты,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4001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Иные объекты, включая точечные,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5001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0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7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387" w:tblpY="195"/>
        <w:tblOverlap w:val="never"/>
        <w:tblW w:w="1587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802"/>
        <w:gridCol w:w="737"/>
        <w:gridCol w:w="726"/>
        <w:gridCol w:w="780"/>
        <w:gridCol w:w="630"/>
        <w:gridCol w:w="795"/>
        <w:gridCol w:w="615"/>
        <w:gridCol w:w="1230"/>
        <w:gridCol w:w="1155"/>
        <w:gridCol w:w="720"/>
        <w:gridCol w:w="1020"/>
        <w:gridCol w:w="1005"/>
        <w:gridCol w:w="750"/>
        <w:gridCol w:w="1215"/>
        <w:gridCol w:w="9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73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420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 в год)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6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2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88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возмещается пользователями имущества </w:t>
            </w:r>
            <w:r>
              <w:fldChar w:fldCharType="begin"/>
            </w:r>
            <w:r>
              <w:instrText xml:space="preserve"> HYPERLINK \l "P4488"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неиспользуемому имуществу </w:t>
            </w:r>
            <w:r>
              <w:fldChar w:fldCharType="begin"/>
            </w:r>
            <w:r>
              <w:instrText xml:space="preserve"> HYPERLINK \l "P4489"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&lt;24.3&gt;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возмещается пользователями имущества </w:t>
            </w:r>
            <w:r>
              <w:fldChar w:fldCharType="begin"/>
            </w:r>
            <w:r>
              <w:instrText xml:space="preserve"> HYPERLINK \l "P4488"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неиспользуемому имуществу </w:t>
            </w:r>
            <w:r>
              <w:fldChar w:fldCharType="begin"/>
            </w:r>
            <w:r>
              <w:instrText xml:space="preserve"> HYPERLINK \l "P4489"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&lt;24.3&gt;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возмещается пользователями имущества </w:t>
            </w:r>
            <w:r>
              <w:fldChar w:fldCharType="begin"/>
            </w:r>
            <w:r>
              <w:instrText xml:space="preserve"> HYPERLINK \l "P4488"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неиспользуемому имуществу </w:t>
            </w:r>
            <w:r>
              <w:fldChar w:fldCharType="begin"/>
            </w:r>
            <w:r>
              <w:instrText xml:space="preserve"> HYPERLINK \l "P4489"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&lt;24.3&gt;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r>
              <w:fldChar w:fldCharType="begin"/>
            </w:r>
            <w:r>
              <w:instrText xml:space="preserve"> HYPERLINK \l "P4490"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&lt;25&gt;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r>
              <w:fldChar w:fldCharType="begin"/>
            </w:r>
            <w:r>
              <w:instrText xml:space="preserve"> HYPERLINK \l "P4491"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&lt;26&gt;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778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485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4487"/>
      <w:bookmarkEnd w:id="25"/>
      <w:r>
        <w:rPr>
          <w:rFonts w:ascii="Times New Roman" w:hAnsi="Times New Roman" w:cs="Times New Roman"/>
        </w:rPr>
        <w:t>&lt;24.1&gt; Указывается уникальный код объекта капитального строительства, объекта недвижимого имущества (при наличии).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4488"/>
      <w:bookmarkEnd w:id="26"/>
      <w:r>
        <w:rPr>
          <w:rFonts w:ascii="Times New Roman" w:hAnsi="Times New Roman" w:cs="Times New Roman"/>
        </w:rPr>
        <w:t>&lt;24.2&gt; Указываются расходы, возмещенные учреждению пользователями объектов недвижимого имущества, указанных в графе 13.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4489"/>
      <w:bookmarkEnd w:id="27"/>
      <w:r>
        <w:rPr>
          <w:rFonts w:ascii="Times New Roman" w:hAnsi="Times New Roman" w:cs="Times New Roman"/>
        </w:rPr>
        <w:t>&lt;24.3&gt; Указываются расходы учреждения на содержание объектов недвижимого имущества, указанных в графе 17.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4490"/>
      <w:bookmarkEnd w:id="28"/>
      <w:r>
        <w:rPr>
          <w:rFonts w:ascii="Times New Roman" w:hAnsi="Times New Roman" w:cs="Times New Roman"/>
        </w:rPr>
        <w:t>&lt;25&gt; Указываются здания, строения, сооружения и иные аналогичные объекты.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4491"/>
      <w:bookmarkEnd w:id="29"/>
      <w:r>
        <w:rPr>
          <w:rFonts w:ascii="Times New Roman" w:hAnsi="Times New Roman" w:cs="Times New Roman"/>
        </w:rPr>
        <w:t>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земельных участках, предоставленных на праве постоянного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(бессрочного) пользования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327" w:tblpY="205"/>
        <w:tblOverlap w:val="never"/>
        <w:tblW w:w="1596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"/>
        <w:gridCol w:w="720"/>
        <w:gridCol w:w="585"/>
        <w:gridCol w:w="510"/>
        <w:gridCol w:w="615"/>
        <w:gridCol w:w="615"/>
        <w:gridCol w:w="630"/>
        <w:gridCol w:w="675"/>
        <w:gridCol w:w="585"/>
        <w:gridCol w:w="780"/>
        <w:gridCol w:w="915"/>
        <w:gridCol w:w="720"/>
        <w:gridCol w:w="1080"/>
        <w:gridCol w:w="825"/>
        <w:gridCol w:w="1020"/>
        <w:gridCol w:w="645"/>
        <w:gridCol w:w="795"/>
        <w:gridCol w:w="705"/>
        <w:gridCol w:w="510"/>
        <w:gridCol w:w="690"/>
        <w:gridCol w:w="930"/>
        <w:gridCol w:w="5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Адрес</w:t>
            </w: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</w:tc>
        <w:tc>
          <w:tcPr>
            <w:tcW w:w="5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Кадастровый номер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Единица измерения</w:t>
            </w:r>
          </w:p>
        </w:tc>
        <w:tc>
          <w:tcPr>
            <w:tcW w:w="63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3000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Используется учреждением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3285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 используется учреждением</w:t>
            </w:r>
          </w:p>
        </w:tc>
        <w:tc>
          <w:tcPr>
            <w:tcW w:w="339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Фактические расходы на содержание земельного участка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(руб в год)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61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41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46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осуществления основной деятельности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иных целей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6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0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иным причинам</w:t>
            </w:r>
          </w:p>
        </w:tc>
        <w:tc>
          <w:tcPr>
            <w:tcW w:w="510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эксплуатационные расходы</w:t>
            </w:r>
          </w:p>
        </w:tc>
        <w:tc>
          <w:tcPr>
            <w:tcW w:w="55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землю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рамках государственного (муниципального) задания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плату сверх государственного (муниципального) задания</w:t>
            </w: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основании договоров аренды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без оформления права пользования</w:t>
            </w: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55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85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помесячной оплатой</w:t>
      </w:r>
    </w:p>
    <w:tbl>
      <w:tblPr>
        <w:tblStyle w:val="4"/>
        <w:tblpPr w:leftFromText="180" w:rightFromText="180" w:vertAnchor="text" w:horzAnchor="page" w:tblpX="417" w:tblpY="167"/>
        <w:tblOverlap w:val="never"/>
        <w:tblW w:w="1587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8"/>
        <w:gridCol w:w="645"/>
        <w:gridCol w:w="795"/>
        <w:gridCol w:w="1020"/>
        <w:gridCol w:w="840"/>
        <w:gridCol w:w="1110"/>
        <w:gridCol w:w="930"/>
        <w:gridCol w:w="690"/>
        <w:gridCol w:w="810"/>
        <w:gridCol w:w="750"/>
        <w:gridCol w:w="840"/>
        <w:gridCol w:w="765"/>
        <w:gridCol w:w="1020"/>
        <w:gridCol w:w="1080"/>
        <w:gridCol w:w="1050"/>
        <w:gridCol w:w="780"/>
        <w:gridCol w:w="9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4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43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30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(руб/мес)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(руб/год)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r>
              <w:fldChar w:fldCharType="begin"/>
            </w:r>
            <w:r>
              <w:instrText xml:space="preserve"> HYPERLINK \l "P5402"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&lt;27&gt;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r>
              <w:fldChar w:fldCharType="begin"/>
            </w:r>
            <w:r>
              <w:instrText xml:space="preserve"> HYPERLINK \l "P5403"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&lt;28&gt;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r>
              <w:fldChar w:fldCharType="begin"/>
            </w:r>
            <w:r>
              <w:instrText xml:space="preserve"> HYPERLINK \l "P4490"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&lt;25&gt;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r>
              <w:fldChar w:fldCharType="begin"/>
            </w:r>
            <w:r>
              <w:instrText xml:space="preserve"> HYPERLINK \l "P4491"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&lt;26&gt;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81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почасовой оплатой</w:t>
      </w:r>
    </w:p>
    <w:tbl>
      <w:tblPr>
        <w:tblStyle w:val="4"/>
        <w:tblpPr w:leftFromText="180" w:rightFromText="180" w:vertAnchor="text" w:horzAnchor="page" w:tblpX="342" w:tblpY="161"/>
        <w:tblOverlap w:val="never"/>
        <w:tblW w:w="159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8"/>
        <w:gridCol w:w="555"/>
        <w:gridCol w:w="810"/>
        <w:gridCol w:w="975"/>
        <w:gridCol w:w="675"/>
        <w:gridCol w:w="855"/>
        <w:gridCol w:w="870"/>
        <w:gridCol w:w="630"/>
        <w:gridCol w:w="795"/>
        <w:gridCol w:w="870"/>
        <w:gridCol w:w="1020"/>
        <w:gridCol w:w="855"/>
        <w:gridCol w:w="870"/>
        <w:gridCol w:w="900"/>
        <w:gridCol w:w="1215"/>
        <w:gridCol w:w="1020"/>
        <w:gridCol w:w="11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55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29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7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125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(руб/час)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(руб/час)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 (руб)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r>
              <w:fldChar w:fldCharType="begin"/>
            </w:r>
            <w:r>
              <w:instrText xml:space="preserve"> HYPERLINK \l "P5402"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&lt;27&gt;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r>
              <w:fldChar w:fldCharType="begin"/>
            </w:r>
            <w:r>
              <w:instrText xml:space="preserve"> HYPERLINK \l "P5403"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&lt;28&gt;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5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r>
              <w:fldChar w:fldCharType="begin"/>
            </w:r>
            <w:r>
              <w:instrText xml:space="preserve"> HYPERLINK \l "P4490"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&lt;25&gt;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r>
              <w:fldChar w:fldCharType="begin"/>
            </w:r>
            <w:r>
              <w:instrText xml:space="preserve"> HYPERLINK \l "P4491"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&lt;26&gt;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55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5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5402"/>
      <w:bookmarkEnd w:id="30"/>
      <w:r>
        <w:rPr>
          <w:rFonts w:ascii="Times New Roman" w:hAnsi="Times New Roman" w:cs="Times New Roman"/>
        </w:rPr>
        <w:t>&lt;27&gt; Указывается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5403"/>
      <w:bookmarkEnd w:id="31"/>
      <w:r>
        <w:rPr>
          <w:rFonts w:ascii="Times New Roman" w:hAnsi="Times New Roman" w:cs="Times New Roman"/>
        </w:rPr>
        <w:t>&lt;28&gt;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безвозмездного пользования (договору ссуды)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372" w:tblpY="264"/>
        <w:tblOverlap w:val="never"/>
        <w:tblW w:w="1557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3"/>
        <w:gridCol w:w="735"/>
        <w:gridCol w:w="900"/>
        <w:gridCol w:w="735"/>
        <w:gridCol w:w="810"/>
        <w:gridCol w:w="675"/>
        <w:gridCol w:w="900"/>
        <w:gridCol w:w="855"/>
        <w:gridCol w:w="795"/>
        <w:gridCol w:w="855"/>
        <w:gridCol w:w="810"/>
        <w:gridCol w:w="1140"/>
        <w:gridCol w:w="1290"/>
        <w:gridCol w:w="1485"/>
        <w:gridCol w:w="16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7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66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1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r>
              <w:fldChar w:fldCharType="begin"/>
            </w:r>
            <w:r>
              <w:instrText xml:space="preserve"> HYPERLINK \l "P5402"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&lt;27&gt;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r>
              <w:fldChar w:fldCharType="begin"/>
            </w:r>
            <w:r>
              <w:instrText xml:space="preserve"> HYPERLINK \l "P5403"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&lt;28&gt;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r>
              <w:fldChar w:fldCharType="begin"/>
            </w:r>
            <w:r>
              <w:instrText xml:space="preserve"> HYPERLINK \l "P4490"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&lt;25&gt;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r>
              <w:fldChar w:fldCharType="begin"/>
            </w:r>
            <w:r>
              <w:instrText xml:space="preserve"> HYPERLINK \l "P4491"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&lt;26&gt;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192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1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особо ценном движимом имуществе (за исключением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средств)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 движимого имущества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23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6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664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16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86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r>
              <w:fldChar w:fldCharType="begin"/>
            </w:r>
            <w:r>
              <w:instrText xml:space="preserve"> HYPERLINK \l "P6980"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&lt;29&gt;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государственного (муниципального)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6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1460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58"/>
        <w:gridCol w:w="945"/>
        <w:gridCol w:w="825"/>
        <w:gridCol w:w="885"/>
        <w:gridCol w:w="900"/>
        <w:gridCol w:w="900"/>
        <w:gridCol w:w="975"/>
        <w:gridCol w:w="945"/>
        <w:gridCol w:w="1125"/>
        <w:gridCol w:w="1065"/>
        <w:gridCol w:w="870"/>
        <w:gridCol w:w="14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5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890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расходах на содержание особо ценного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движимого имущества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1475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568"/>
        <w:gridCol w:w="885"/>
        <w:gridCol w:w="1365"/>
        <w:gridCol w:w="1320"/>
        <w:gridCol w:w="1230"/>
        <w:gridCol w:w="1320"/>
        <w:gridCol w:w="1470"/>
        <w:gridCol w:w="1065"/>
        <w:gridCol w:w="1320"/>
        <w:gridCol w:w="11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24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4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35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7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2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115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9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61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6980"/>
      <w:bookmarkEnd w:id="32"/>
      <w:r>
        <w:rPr>
          <w:rFonts w:ascii="Times New Roman" w:hAnsi="Times New Roman" w:cs="Times New Roman"/>
        </w:rPr>
        <w:t>&lt;29&gt; Срок использования имущества считается начиная с 1-го числа месяца, следующего за месяцем принятия его к бухгалтерскому учету.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транспортных средствах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426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ед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5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87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неиспользуемых транспортных средствах,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находящихся в оперативном управлении учреждения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63"/>
        <w:gridCol w:w="902"/>
        <w:gridCol w:w="794"/>
        <w:gridCol w:w="907"/>
        <w:gridCol w:w="1134"/>
        <w:gridCol w:w="680"/>
        <w:gridCol w:w="1077"/>
        <w:gridCol w:w="1020"/>
        <w:gridCol w:w="1020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37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4817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37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r>
              <w:fldChar w:fldCharType="begin"/>
            </w:r>
            <w:r>
              <w:instrText xml:space="preserve"> HYPERLINK \l "P9900"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&lt;31&gt;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&lt;30&gt;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3005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tbl>
      <w:tblPr>
        <w:tblStyle w:val="4"/>
        <w:tblpPr w:leftFromText="180" w:rightFromText="180" w:vertAnchor="text" w:horzAnchor="page" w:tblpX="402" w:tblpY="44"/>
        <w:tblOverlap w:val="never"/>
        <w:tblW w:w="4804" w:type="pct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3"/>
        <w:gridCol w:w="464"/>
        <w:gridCol w:w="372"/>
        <w:gridCol w:w="453"/>
        <w:gridCol w:w="355"/>
        <w:gridCol w:w="369"/>
        <w:gridCol w:w="419"/>
        <w:gridCol w:w="354"/>
        <w:gridCol w:w="547"/>
        <w:gridCol w:w="487"/>
        <w:gridCol w:w="419"/>
        <w:gridCol w:w="354"/>
        <w:gridCol w:w="474"/>
        <w:gridCol w:w="506"/>
        <w:gridCol w:w="419"/>
        <w:gridCol w:w="354"/>
        <w:gridCol w:w="555"/>
        <w:gridCol w:w="411"/>
        <w:gridCol w:w="482"/>
        <w:gridCol w:w="352"/>
        <w:gridCol w:w="501"/>
        <w:gridCol w:w="549"/>
        <w:gridCol w:w="709"/>
        <w:gridCol w:w="566"/>
        <w:gridCol w:w="566"/>
        <w:gridCol w:w="7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7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1239" w:type="pct"/>
            <w:gridSpan w:val="8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933" w:type="pct"/>
            <w:gridSpan w:val="16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39" w:type="pct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1" w:type="pct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641" w:type="pct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иных целях </w:t>
            </w:r>
            <w:r>
              <w:fldChar w:fldCharType="begin"/>
            </w:r>
            <w:r>
              <w:instrText xml:space="preserve"> HYPERLINK \l "P9901"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&lt;32&gt;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934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286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005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30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332" w:type="pct"/>
            <w:gridSpan w:val="6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3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2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35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30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47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аренды, ед.</w:t>
            </w:r>
          </w:p>
        </w:tc>
        <w:tc>
          <w:tcPr>
            <w:tcW w:w="471" w:type="pct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договорам безвозмездного пользования, ед.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отчетную дату</w:t>
            </w: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среднем за год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Наземные транспортные средства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1106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1107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15 миллионов рублей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1108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скорой медицинской помощи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автобусы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тракторы самоходные, комбайны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мотосани, снегоходы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мотоциклы, мотороллеры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судна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пассажирские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грузовые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пожарные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 аварийно-технической службы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самолеты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 том числе: </w:t>
            </w:r>
            <w:r>
              <w:fldChar w:fldCharType="begin"/>
            </w:r>
            <w:r>
              <w:instrText xml:space="preserve"> HYPERLINK \l "P9899"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пассажирские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грузовые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пожарные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аварийно-технической службы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вертолеты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2206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Водные транспортные средства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пассажирские морские и речные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грузовые морские и речные самоходные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яхты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3300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катера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гидроциклы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моторные лодки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парусно-моторные суда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3700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3800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65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1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1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расходах на содержание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</w:t>
      </w:r>
    </w:p>
    <w:tbl>
      <w:tblPr>
        <w:tblStyle w:val="4"/>
        <w:tblpPr w:leftFromText="180" w:rightFromText="180" w:vertAnchor="text" w:horzAnchor="page" w:tblpX="447" w:tblpY="46"/>
        <w:tblOverlap w:val="never"/>
        <w:tblW w:w="1549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18"/>
        <w:gridCol w:w="540"/>
        <w:gridCol w:w="780"/>
        <w:gridCol w:w="750"/>
        <w:gridCol w:w="975"/>
        <w:gridCol w:w="765"/>
        <w:gridCol w:w="1125"/>
        <w:gridCol w:w="1230"/>
        <w:gridCol w:w="1035"/>
        <w:gridCol w:w="1020"/>
        <w:gridCol w:w="1155"/>
        <w:gridCol w:w="705"/>
        <w:gridCol w:w="1245"/>
        <w:gridCol w:w="1080"/>
        <w:gridCol w:w="9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12840" w:type="dxa"/>
            <w:gridSpan w:val="1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содержание транспортных средств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 за отчетный период</w:t>
            </w:r>
          </w:p>
        </w:tc>
        <w:tc>
          <w:tcPr>
            <w:tcW w:w="12060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right="3685" w:rightChars="1755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80" w:type="dxa"/>
            <w:gridSpan w:val="6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 обслуживание транспортных средств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содержание гаражей</w:t>
            </w:r>
          </w:p>
        </w:tc>
        <w:tc>
          <w:tcPr>
            <w:tcW w:w="3030" w:type="dxa"/>
            <w:gridSpan w:val="3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заработная плата обслуживающего персонала</w:t>
            </w:r>
          </w:p>
        </w:tc>
        <w:tc>
          <w:tcPr>
            <w:tcW w:w="97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уплата транспортного налога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горюче-смазочные материалы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приобретение (замена) колес, шин, дисков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ОСАГО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расходы на добровольное страхование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ремонт, включая приобретение запасных частей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техобслуживание сторонними организациями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аренда гаражей, парковочных мест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содержание гаражей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водителей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обслуживающего персонала гаражей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административного персонала гаражей</w:t>
            </w:r>
          </w:p>
        </w:tc>
        <w:tc>
          <w:tcPr>
            <w:tcW w:w="97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Наземные транспортные средства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"P9899"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&lt;30&gt;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менее 3 миллионов рублей, с года</w:t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выпуска которых прошло не более 3 лет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1101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1102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1103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1104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1105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1106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1107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средней стоимостью от 15 миллионов рублей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1108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автомобили скорой медицинской помощи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автомобили грузовые, за исключением специальных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автобусы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тракторы самоходные комбайны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мотосани, снегоходы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1700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1800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мотоциклы, мотороллеры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1900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Воздушные судна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2000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самолеты, всего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"P9899"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&lt;30&gt;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пассажирские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2101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грузовые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2102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пожарные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2103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самолеты аварийно-технической службы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2104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самолеты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2105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вертолеты, всего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в том числе: 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\l "P9899" \h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21"/>
              </w:rPr>
              <w:t>&lt;30&gt;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fldChar w:fldCharType="end"/>
            </w:r>
          </w:p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пассажирские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2201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грузовые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2202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пожарные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2203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вертолеты аварийно-технической службы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2204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вертолеты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2205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воздушные транспортные средства, не имеющие двигателей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2206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Водные транспортные средства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суда пассажирские морские и речные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3100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суда грузовые морские и речные самоходные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3200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яхты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3300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катера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3400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гидроциклы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3500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моторные лодки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3600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парусно-моторные суда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3700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другие водные транспортные средства самоходные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3800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3900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118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9899"/>
      <w:bookmarkEnd w:id="33"/>
      <w:r>
        <w:rPr>
          <w:rFonts w:ascii="Times New Roman" w:hAnsi="Times New Roman" w:cs="Times New Roman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9900"/>
      <w:bookmarkEnd w:id="34"/>
      <w:r>
        <w:rPr>
          <w:rFonts w:ascii="Times New Roman" w:hAnsi="Times New Roman" w:cs="Times New Roman"/>
        </w:rPr>
        <w:t>&lt;31&gt;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5" w:name="P9901"/>
      <w:bookmarkEnd w:id="35"/>
      <w:r>
        <w:rPr>
          <w:rFonts w:ascii="Times New Roman" w:hAnsi="Times New Roman" w:cs="Times New Roman"/>
        </w:rPr>
        <w:t>&lt;32&gt;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</w:p>
    <w:p>
      <w:pPr>
        <w:pStyle w:val="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за исключением земельных участков, переданном</w:t>
      </w:r>
    </w:p>
    <w:p>
      <w:pPr>
        <w:pStyle w:val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аренду</w:t>
      </w:r>
    </w:p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"https://login.consultant.ru/link/?req=doc&amp;base=LAW&amp;n=149911"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5"/>
        <w:gridCol w:w="663"/>
        <w:gridCol w:w="705"/>
        <w:gridCol w:w="885"/>
        <w:gridCol w:w="915"/>
        <w:gridCol w:w="960"/>
        <w:gridCol w:w="855"/>
        <w:gridCol w:w="855"/>
        <w:gridCol w:w="6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fldChar w:fldCharType="begin"/>
            </w:r>
            <w:r>
              <w:instrText xml:space="preserve"> HYPERLINK \l "P10132"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&lt;33&gt;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r>
              <w:fldChar w:fldCharType="begin"/>
            </w:r>
            <w:r>
              <w:instrText xml:space="preserve"> HYPERLINK \l "P10133"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&lt;34&gt;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0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использования </w:t>
            </w:r>
            <w:r>
              <w:fldChar w:fldCharType="begin"/>
            </w:r>
            <w:r>
              <w:instrText xml:space="preserve"> HYPERLINK \l "P10134"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&lt;35&gt;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1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 </w:t>
            </w:r>
            <w:r>
              <w:fldChar w:fldCharType="begin"/>
            </w:r>
            <w:r>
              <w:instrText xml:space="preserve"> HYPERLINK \l "P10135"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&lt;36&gt;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>
              <w:fldChar w:fldCharType="begin"/>
            </w:r>
            <w:r>
              <w:instrText xml:space="preserve"> HYPERLINK "https://login.consultant.ru/link/?req=doc&amp;base=LAW&amp;n=441135"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bookmarkStart w:id="36" w:name="P9961"/>
            <w:bookmarkEnd w:id="36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r>
              <w:fldChar w:fldCharType="begin"/>
            </w:r>
            <w:r>
              <w:instrText xml:space="preserve"> HYPERLINK \l "P4490"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&lt;25&gt;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r>
              <w:fldChar w:fldCharType="begin"/>
            </w:r>
            <w:r>
              <w:instrText xml:space="preserve"> HYPERLINK \l "P4491"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&lt;26&gt;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5763" w:type="dxa"/>
            <w:gridSpan w:val="5"/>
            <w:tcBorders>
              <w:left w:val="nil"/>
              <w:bottom w:val="nil"/>
            </w:tcBorders>
            <w:noWrap w:val="0"/>
            <w:vAlign w:val="bottom"/>
          </w:tcPr>
          <w:p>
            <w:pPr>
              <w:pStyle w:val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noWrap w:val="0"/>
            <w:vAlign w:val="bottom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2650"/>
        <w:gridCol w:w="340"/>
        <w:gridCol w:w="311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10132"/>
      <w:bookmarkEnd w:id="37"/>
      <w:r>
        <w:rPr>
          <w:rFonts w:ascii="Times New Roman" w:hAnsi="Times New Roman" w:cs="Times New Roman"/>
        </w:rPr>
        <w:t>&lt;33&gt; Заполняется в отношении недвижимого имущества.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8" w:name="P10133"/>
      <w:bookmarkEnd w:id="38"/>
      <w:r>
        <w:rPr>
          <w:rFonts w:ascii="Times New Roman" w:hAnsi="Times New Roman" w:cs="Times New Roman"/>
        </w:rPr>
        <w:t>&lt;34&gt;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10134"/>
      <w:bookmarkEnd w:id="39"/>
      <w:r>
        <w:rPr>
          <w:rFonts w:ascii="Times New Roman" w:hAnsi="Times New Roman" w:cs="Times New Roman"/>
        </w:rPr>
        <w:t>&lt;35&gt;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>
      <w:pPr>
        <w:pStyle w:val="9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10135"/>
      <w:bookmarkEnd w:id="40"/>
      <w:r>
        <w:rPr>
          <w:rFonts w:ascii="Times New Roman" w:hAnsi="Times New Roman" w:cs="Times New Roman"/>
        </w:rPr>
        <w:t xml:space="preserve">&lt;36&gt; В случае указания в </w:t>
      </w:r>
      <w:r>
        <w:fldChar w:fldCharType="begin"/>
      </w:r>
      <w:r>
        <w:instrText xml:space="preserve"> HYPERLINK \l "P9961" \h </w:instrText>
      </w:r>
      <w:r>
        <w:fldChar w:fldCharType="separate"/>
      </w:r>
      <w:r>
        <w:rPr>
          <w:rFonts w:ascii="Times New Roman" w:hAnsi="Times New Roman" w:cs="Times New Roman"/>
        </w:rPr>
        <w:t>графе 8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значения "18 - иное" указывается направление использования переданного в аренду имущества.</w:t>
      </w: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jc w:val="both"/>
        <w:rPr>
          <w:rFonts w:ascii="Times New Roman" w:hAnsi="Times New Roman" w:cs="Times New Roman"/>
        </w:rPr>
      </w:pPr>
    </w:p>
    <w:p>
      <w:pPr>
        <w:pStyle w:val="9"/>
        <w:pBdr>
          <w:bottom w:val="single" w:color="auto" w:sz="6" w:space="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rPr>
          <w:rFonts w:ascii="Times New Roman" w:hAnsi="Times New Roman"/>
        </w:rPr>
      </w:pPr>
    </w:p>
    <w:sectPr>
      <w:pgSz w:w="16838" w:h="11905" w:orient="landscape"/>
      <w:pgMar w:top="1800" w:right="1440" w:bottom="1800" w:left="144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7A32A"/>
    <w:multiLevelType w:val="singleLevel"/>
    <w:tmpl w:val="8427A32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2A39"/>
    <w:rsid w:val="00172A27"/>
    <w:rsid w:val="00186B35"/>
    <w:rsid w:val="00293F03"/>
    <w:rsid w:val="003A33E0"/>
    <w:rsid w:val="00602B74"/>
    <w:rsid w:val="00786DD2"/>
    <w:rsid w:val="007A639C"/>
    <w:rsid w:val="007D067F"/>
    <w:rsid w:val="00924348"/>
    <w:rsid w:val="00B4797A"/>
    <w:rsid w:val="00EB6D2E"/>
    <w:rsid w:val="01663144"/>
    <w:rsid w:val="05C06470"/>
    <w:rsid w:val="07404614"/>
    <w:rsid w:val="0B056B21"/>
    <w:rsid w:val="0E9903B8"/>
    <w:rsid w:val="10EC6567"/>
    <w:rsid w:val="1A6266FC"/>
    <w:rsid w:val="1EE015EF"/>
    <w:rsid w:val="20E35D85"/>
    <w:rsid w:val="21EF7E76"/>
    <w:rsid w:val="27B70E3D"/>
    <w:rsid w:val="293A60E8"/>
    <w:rsid w:val="2ABB6C25"/>
    <w:rsid w:val="33F23E05"/>
    <w:rsid w:val="35954E5D"/>
    <w:rsid w:val="373D1D4E"/>
    <w:rsid w:val="394200F5"/>
    <w:rsid w:val="3A4F64C9"/>
    <w:rsid w:val="3C2B5E46"/>
    <w:rsid w:val="3E206815"/>
    <w:rsid w:val="3FCC159D"/>
    <w:rsid w:val="41DD3CF8"/>
    <w:rsid w:val="47BE5EC5"/>
    <w:rsid w:val="498361A8"/>
    <w:rsid w:val="4DDC4824"/>
    <w:rsid w:val="4FDC4193"/>
    <w:rsid w:val="541A0225"/>
    <w:rsid w:val="55561CB1"/>
    <w:rsid w:val="56FB517B"/>
    <w:rsid w:val="5A3C5C14"/>
    <w:rsid w:val="5BFD08C0"/>
    <w:rsid w:val="5D872ACD"/>
    <w:rsid w:val="61626C22"/>
    <w:rsid w:val="67F03989"/>
    <w:rsid w:val="694B7936"/>
    <w:rsid w:val="6DCC3800"/>
    <w:rsid w:val="73B74E6F"/>
    <w:rsid w:val="74D57E01"/>
    <w:rsid w:val="758B156B"/>
    <w:rsid w:val="76D61539"/>
    <w:rsid w:val="79250C2D"/>
    <w:rsid w:val="79B01965"/>
    <w:rsid w:val="7F1E4B88"/>
    <w:rsid w:val="7F871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alloon Text"/>
    <w:basedOn w:val="1"/>
    <w:link w:val="17"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qFormat/>
    <w:uiPriority w:val="0"/>
    <w:pPr>
      <w:spacing w:after="0" w:line="240" w:lineRule="auto"/>
      <w:jc w:val="center"/>
    </w:pPr>
    <w:rPr>
      <w:sz w:val="24"/>
      <w:szCs w:val="24"/>
      <w:lang w:eastAsia="ru-RU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</w:pPr>
    <w:rPr>
      <w:rFonts w:cs="Calibri"/>
      <w:szCs w:val="22"/>
      <w:lang w:val="ru-RU" w:eastAsia="ru-RU" w:bidi="ar-SA"/>
    </w:rPr>
  </w:style>
  <w:style w:type="paragraph" w:customStyle="1" w:styleId="10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/>
      <w:szCs w:val="22"/>
      <w:lang w:val="ru-RU" w:eastAsia="ru-RU" w:bidi="ar-SA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</w:pPr>
    <w:rPr>
      <w:rFonts w:cs="Calibri"/>
      <w:b/>
      <w:szCs w:val="22"/>
      <w:lang w:val="ru-RU" w:eastAsia="ru-RU" w:bidi="ar-SA"/>
    </w:rPr>
  </w:style>
  <w:style w:type="paragraph" w:customStyle="1" w:styleId="12">
    <w:name w:val="ConsPlusCell"/>
    <w:qFormat/>
    <w:uiPriority w:val="0"/>
    <w:pPr>
      <w:widowControl w:val="0"/>
      <w:autoSpaceDE w:val="0"/>
      <w:autoSpaceDN w:val="0"/>
    </w:pPr>
    <w:rPr>
      <w:rFonts w:ascii="Courier New" w:hAnsi="Courier New" w:cs="Courier New"/>
      <w:szCs w:val="22"/>
      <w:lang w:val="ru-RU" w:eastAsia="ru-RU" w:bidi="ar-SA"/>
    </w:rPr>
  </w:style>
  <w:style w:type="paragraph" w:customStyle="1" w:styleId="13">
    <w:name w:val="ConsPlusDocList"/>
    <w:qFormat/>
    <w:uiPriority w:val="0"/>
    <w:pPr>
      <w:widowControl w:val="0"/>
      <w:autoSpaceDE w:val="0"/>
      <w:autoSpaceDN w:val="0"/>
    </w:pPr>
    <w:rPr>
      <w:rFonts w:cs="Calibri"/>
      <w:szCs w:val="22"/>
      <w:lang w:val="ru-RU" w:eastAsia="ru-RU" w:bidi="ar-SA"/>
    </w:rPr>
  </w:style>
  <w:style w:type="paragraph" w:customStyle="1" w:styleId="14">
    <w:name w:val="ConsPlusTitlePage"/>
    <w:qFormat/>
    <w:uiPriority w:val="0"/>
    <w:pPr>
      <w:widowControl w:val="0"/>
      <w:autoSpaceDE w:val="0"/>
      <w:autoSpaceDN w:val="0"/>
    </w:pPr>
    <w:rPr>
      <w:rFonts w:ascii="Tahoma" w:hAnsi="Tahoma" w:cs="Tahoma"/>
      <w:szCs w:val="22"/>
      <w:lang w:val="ru-RU" w:eastAsia="ru-RU" w:bidi="ar-SA"/>
    </w:rPr>
  </w:style>
  <w:style w:type="paragraph" w:customStyle="1" w:styleId="15">
    <w:name w:val="ConsPlusJurTerm"/>
    <w:qFormat/>
    <w:uiPriority w:val="0"/>
    <w:pPr>
      <w:widowControl w:val="0"/>
      <w:autoSpaceDE w:val="0"/>
      <w:autoSpaceDN w:val="0"/>
    </w:pPr>
    <w:rPr>
      <w:rFonts w:ascii="Tahoma" w:hAnsi="Tahoma" w:cs="Tahoma"/>
      <w:sz w:val="26"/>
      <w:szCs w:val="22"/>
      <w:lang w:val="ru-RU" w:eastAsia="ru-RU" w:bidi="ar-SA"/>
    </w:rPr>
  </w:style>
  <w:style w:type="paragraph" w:customStyle="1" w:styleId="16">
    <w:name w:val="ConsPlusTextList"/>
    <w:qFormat/>
    <w:uiPriority w:val="0"/>
    <w:pPr>
      <w:widowControl w:val="0"/>
      <w:autoSpaceDE w:val="0"/>
      <w:autoSpaceDN w:val="0"/>
    </w:pPr>
    <w:rPr>
      <w:rFonts w:ascii="Arial" w:hAnsi="Arial" w:cs="Arial"/>
      <w:szCs w:val="22"/>
      <w:lang w:val="ru-RU" w:eastAsia="ru-RU" w:bidi="ar-SA"/>
    </w:rPr>
  </w:style>
  <w:style w:type="character" w:customStyle="1" w:styleId="17">
    <w:name w:val="Текст выноски Знак"/>
    <w:link w:val="5"/>
    <w:uiPriority w:val="0"/>
    <w:rPr>
      <w:rFonts w:ascii="Tahoma" w:hAnsi="Tahoma" w:eastAsia="SimSun" w:cs="Tahoma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4023.00.53</Company>
  <Pages>89</Pages>
  <Words>10772</Words>
  <Characters>61403</Characters>
  <Lines>511</Lines>
  <Paragraphs>144</Paragraphs>
  <TotalTime>3</TotalTime>
  <ScaleCrop>false</ScaleCrop>
  <LinksUpToDate>false</LinksUpToDate>
  <CharactersWithSpaces>72031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2024-04-02T04:24:00Z</dcterms:created>
  <dc:creator>PlaksinaEI</dc:creator>
  <cp:lastModifiedBy>Специалист СОД</cp:lastModifiedBy>
  <cp:lastPrinted>2024-03-25T12:08:00Z</cp:lastPrinted>
  <dcterms:modified xsi:type="dcterms:W3CDTF">2024-04-18T05:04:18Z</dcterms:modified>
  <dc:title>Приказ Минфина России от 02.11.2021 N 171н
(ред. от 31.01.2023)
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
(Зарегистрировано в Минюсте России 13.12.2021 N 66304)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8A23C2BA2B374E89B099235C83A66323_13</vt:lpwstr>
  </property>
</Properties>
</file>